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32" w:rsidRPr="00CA1F32" w:rsidRDefault="00CA1F32" w:rsidP="00CA1F32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CA1F32" w:rsidRPr="00CA1F32" w:rsidRDefault="00CA1F32" w:rsidP="00CA1F32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2D5607" w:rsidP="00CA1F32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r w:rsidRPr="002D56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32-11871/21и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от 16 декабря 2021 года</w:t>
      </w:r>
      <w:bookmarkStart w:id="0" w:name="_GoBack"/>
      <w:bookmarkEnd w:id="0"/>
    </w:p>
    <w:p w:rsidR="00CA1F32" w:rsidRPr="00CA1F32" w:rsidRDefault="00CA1F32" w:rsidP="00CA1F32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A1F32" w:rsidRPr="00CA1F32" w:rsidRDefault="00CA1F32" w:rsidP="00CA1F32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A1F32" w:rsidRPr="00CA1F32" w:rsidRDefault="00CA1F32" w:rsidP="00CA1F3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A1F3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A1F32" w:rsidRPr="00CA1F32" w:rsidRDefault="00CA1F32" w:rsidP="00CA1F3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A1F3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A1F32" w:rsidRPr="00CA1F32" w:rsidRDefault="00CA1F32" w:rsidP="00CA1F32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A1F32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ноябре 2021 года </w:t>
      </w:r>
    </w:p>
    <w:p w:rsidR="00CA1F32" w:rsidRPr="00CA1F32" w:rsidRDefault="00CA1F32" w:rsidP="00CA1F3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A1F32" w:rsidRPr="00CA1F32" w:rsidRDefault="00CA1F32" w:rsidP="00CA1F32">
      <w:pPr>
        <w:spacing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A1F32" w:rsidRPr="00CA1F32" w:rsidRDefault="00CA1F32" w:rsidP="00CA1F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ноябре 2021 года.</w:t>
      </w:r>
    </w:p>
    <w:p w:rsidR="00CA1F32" w:rsidRPr="00CA1F32" w:rsidRDefault="00CA1F32" w:rsidP="00CA1F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A1F32" w:rsidRPr="00CA1F32" w:rsidRDefault="00CA1F32" w:rsidP="00CA1F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CA1F3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A1F32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A1F32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footnoteReference w:id="1"/>
      </w:r>
      <w:r w:rsidRPr="00CA1F3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A1F32">
        <w:rPr>
          <w:rFonts w:ascii="Times New Roman" w:eastAsia="Calibri" w:hAnsi="Times New Roman" w:cs="Times New Roman"/>
          <w:sz w:val="24"/>
          <w:szCs w:val="24"/>
        </w:rPr>
        <w:t>В</w:t>
      </w:r>
      <w:r w:rsidRPr="00CA1F3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ноябре, по данным государственной наблюдательной сети (приложение 1), в целом по городу отмечался низкий уровень загрязнения атмосферного воздуха, который определялся СИ=1,0 и НП=0%.   </w:t>
      </w:r>
    </w:p>
    <w:p w:rsidR="00CA1F32" w:rsidRPr="00CA1F32" w:rsidRDefault="00CA1F32" w:rsidP="00CA1F32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1F32" w:rsidRPr="00CA1F32" w:rsidRDefault="00CA1F32" w:rsidP="00CA1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и оксида азота, взвешенных веществ, оксида углерода, фенола, хлорида водорода, аммиака, формальдегида, ацетона, этилбензола, бензола, толуола и ксилола в атмосферном воздухе города в целом по городу не превышали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установленных гигиенических нормативов. Содержание диоксида серы в воздухе было ниже предела обнаружения.</w:t>
      </w:r>
    </w:p>
    <w:p w:rsidR="00CA1F32" w:rsidRPr="00CA1F32" w:rsidRDefault="00CA1F32" w:rsidP="00CA1F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 значения среднесуточных концентраций диоксида азота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 – 0,4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CA1F32" w:rsidRPr="00CA1F32" w:rsidRDefault="00CA1F32" w:rsidP="00CA1F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1F32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854" w:dyaOrig="3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65pt;height:172.15pt" o:ole="">
            <v:imagedata r:id="rId7" o:title=""/>
          </v:shape>
          <o:OLEObject Type="Embed" ProgID="MSGraph.Chart.8" ShapeID="_x0000_i1025" DrawAspect="Content" ObjectID="_1701182198" r:id="rId8">
            <o:FieldCodes>\s</o:FieldCodes>
          </o:OLEObject>
        </w:object>
      </w:r>
    </w:p>
    <w:p w:rsidR="00CA1F32" w:rsidRPr="00CA1F32" w:rsidRDefault="00CA1F32" w:rsidP="00CA1F3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CA1F3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A1F32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CA1F3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A1F32" w:rsidRPr="00CA1F32" w:rsidRDefault="00CA1F32" w:rsidP="00CA1F32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октябре и ноябре 2021 г.</w:t>
      </w:r>
    </w:p>
    <w:p w:rsidR="00CA1F32" w:rsidRPr="00CA1F32" w:rsidRDefault="00CA1F32" w:rsidP="00CA1F32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A1F32" w:rsidRPr="00CA1F32" w:rsidRDefault="00CA1F32" w:rsidP="00CA1F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с учетом новых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превышали установленных гигиенических нормативов.</w:t>
      </w: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уровень загрязнения атмосферного воздуха не изменился.</w:t>
      </w:r>
    </w:p>
    <w:p w:rsidR="00CA1F32" w:rsidRPr="00CA1F32" w:rsidRDefault="00CA1F32" w:rsidP="00CA1F32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CA1F32" w:rsidRPr="00CA1F32" w:rsidRDefault="00CA1F32" w:rsidP="00CA1F3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отмечался в Серпухове и определялся СИ=2,5, НП=9,8% взвешенных веществ. Максимальная разовая концентрация взвешенных веществ достигала 2,5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утренние часы 25 ноября на стационарном посту государственной наблюдательной сети, расположенном по адресу   ул. Пушкина, з/у 2а.</w:t>
      </w:r>
    </w:p>
    <w:p w:rsidR="00CA1F32" w:rsidRPr="00CA1F32" w:rsidRDefault="00CA1F32" w:rsidP="00CA1F3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Среднемесячная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концентрации формальдегида в атмосферном воздухе Серпухова составляла 1,4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CA1F32" w:rsidRPr="00CA1F32" w:rsidRDefault="00CA1F32" w:rsidP="00CA1F3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Воскресенске, Дзержинском, Клину, Коломне, Мытищах, Подольске, Щелкове  и Электростали был низкий уровень загрязнения воздуха. </w:t>
      </w:r>
    </w:p>
    <w:p w:rsidR="00CA1F32" w:rsidRPr="00CA1F32" w:rsidRDefault="00CA1F32" w:rsidP="00CA1F32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в Коломне (за счет снижения содержания оксида углерода) и в Щелкове (за счет снижения содержания оксида углерода и хлорида водорода). </w:t>
      </w:r>
    </w:p>
    <w:p w:rsidR="00CA1F32" w:rsidRPr="00CA1F32" w:rsidRDefault="00CA1F32" w:rsidP="00CA1F32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 эпизодических обследований  загрязнения атмосферного воздуха Московской области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Щелково (ул. Заречная, дома 5, 7, 9 и ул. Чкаловская, около ЖК «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Потапово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(г. Серпухов,                       Московское ш., д. 96; 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Большевик, ул. Карпова, д. 53 и г. Пущино, ул. 2-ая Пролетарская, д. 1а),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(в районе д. Малое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полигон ТБО;                   г. Подольск, ул.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Плещеевская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38),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Мытищи (д.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Челобитьево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Шоссейная, д. 65а и г. Мытищи, ул. Воронина, вл. 5, стр. 1),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Клин (г. Клин, Ленинградское шоссе,          88-й км;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Волоколамское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 и в районе д.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                     (г. Воскресенск, пл. Ленина и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Лопатинский, ул.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Андреса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1б),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Коломна             (с. Мячково, комплекс по переработке отходов (КПО) «Юг» и г. Коломна, ул. Партизан,   д. 42),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spellEnd"/>
      <w:proofErr w:type="gram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Электросталь (г. Электросталь,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 Энергетиков, д. 2),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Богородский            (г. Ногинск,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Электростальское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ш., д. 25) не выявили повышенных концентраций определяемых загрязняющих веществ.</w:t>
      </w:r>
    </w:p>
    <w:p w:rsidR="00CA1F32" w:rsidRPr="00CA1F32" w:rsidRDefault="00CA1F32" w:rsidP="00CA1F3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1F3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течение первой и второй декад месяца на водных объектах Московского региона наблюдался гидрологический режим осенней межени, а, начиная с третьей декады, уже отмечался постепенный переход к режиму зимней межени. Вследствие опускания температуры воздуха ниже 0</w:t>
      </w:r>
      <w:proofErr w:type="gramStart"/>
      <w:r w:rsidRPr="00CA1F32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 течение месяца несколько раз устанавливался временный снежный покров, который затем (в результате повышения температуры воздуха и выпадения жидких осадков) сходил. В третьей декаде месяца на отдельных водотоках наблюдались ледовые явления (сало, забереги), прошел осенний ледоход.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2,4</w:t>
      </w:r>
      <w:proofErr w:type="gramStart"/>
      <w:r w:rsidRPr="00CA1F32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         (р.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Нерская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Куровское) до 5,0°С (р. Рожая в черте деревни Домодедово).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рН=7,8 (при норме рН=6,5-8,5). Минимальное значение водородного показателя (рН=7,4) наблюдалось в воде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деревни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, а максимальное (рН=8,0) – в воде р. Москвы у поселка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Кислородный режим водных объектов региона в целом был удовлетворительным. Содержание растворенного в воде кислорода составляло в среднем 7,21 мг/л (при норме не ниже 6,0 мг/л). Минимальное содержание растворенного в воде кислорода (4,28 мг/л) было зарегистрировано в воде р. Яузы в черте г. Москвы, а максимальное</w:t>
      </w:r>
      <w:r w:rsidRPr="00CA1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(8,62 мг/л) – в воде Можайского водохранилища у деревни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Красновидово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составляло в среднем                         10,5 мг/л, при этом максимальное содержание взвешенных веществ (33,5 мг/л) было зарегистрировано в воде р. Нары ниже г. Серпухова, а минимальное (1,5 мг/л) – в воде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Иваньковского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водохранилища у г. Дубны. </w:t>
      </w: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A1F32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r w:rsidRPr="00CA1F32">
        <w:rPr>
          <w:rFonts w:ascii="Calibri" w:eastAsia="Calibri" w:hAnsi="Calibri" w:cs="Times New Roman"/>
        </w:rPr>
        <w:t xml:space="preserve"> </w:t>
      </w:r>
      <w:r w:rsidRPr="00CA1F32">
        <w:rPr>
          <w:rFonts w:ascii="Times New Roman" w:eastAsia="Calibri" w:hAnsi="Times New Roman" w:cs="Times New Roman"/>
          <w:sz w:val="24"/>
          <w:szCs w:val="24"/>
        </w:rPr>
        <w:t>в среднем не превышало 2 ПДК</w:t>
      </w:r>
      <w:r w:rsidRPr="00CA1F32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3"/>
      </w: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A1F32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(17 ПДК, уровень высокого загрязнения /ВЗ/) было зарегистрировано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Ламы ниже села Егорье.</w:t>
      </w:r>
      <w:proofErr w:type="gram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было зарегистрировано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выше г. Рошали, а минимальное (менее ПДК) – в воде р. Оки выше                    г. Коломны.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3 ПДК, нитритного азота – 4 ПДК. Максимальное содержание аммонийного азота            (23 ПДК, уровень ВЗ) было зарегистрировано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минимальное (менее ПДК) –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выше г. Вереи. Максимальное содержание нитритного азота (18 ПДК, уровень ВЗ) было зарегистрировано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минимальное (менее ПДК) – в воде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Максимальное содержание нитратного азота (2 ПДК) было зарегистрировано в воде р. Москвы в черте г. Коломны.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CA1F32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в пределах ПДК, ионов меди и ионов железа общего – 2 ПДК, ионов цинка – 5 ПДК. </w:t>
      </w:r>
      <w:proofErr w:type="gramStart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железа общего (42 ПДК, уровень ВЗ) было зарегистрировано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выше г. Рошали, ионов цинка (14 ПДК, уровень ВЗ) – в воде р. Пахры ниже г. Подольска (ниже места впадения ручья Черного), ионов меди     (10 ПДК) – в воде р. Москвы в черте г. Москвы (в районе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  <w:proofErr w:type="gramEnd"/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Содержание фосфатов, формальдегида, нефтепродуктов и синтетических поверхностно-активных веществ (СПАВ) в среднем не превышало нормативов ПДК, фенолов - 2 ПДК. Максимальное содержание фенолов (11 ПДК) и СПАВ (5 ПДК) было отмечено в воде р.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выше г. Рошали, нефтепродуктов (6 ПДК) - в воде р. Москвы в черте г. Москвы (в районе </w:t>
      </w:r>
      <w:proofErr w:type="spellStart"/>
      <w:r w:rsidRPr="00CA1F32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 моста МКАД), фосфатов (4 ПДК) – в воде Москвы в черте г. Коломны</w:t>
      </w:r>
    </w:p>
    <w:p w:rsidR="00CA1F32" w:rsidRPr="00CA1F32" w:rsidRDefault="00CA1F32" w:rsidP="00CA1F32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>Всего в ноябре 2021 года на водных объектах региона было зарегистрировано                                                                13 случаев ВЗ (таблица 1), случаев экстремально высокого загрязнения (ЭВЗ) зарегистрировано не было. Для сравнения: в ноябре 2020 года был зарегистрирован          21 случай ВЗ, случаев ЭВЗ зарегистрировано также не было.</w:t>
      </w:r>
    </w:p>
    <w:p w:rsidR="00CA1F32" w:rsidRPr="00CA1F32" w:rsidRDefault="00CA1F32" w:rsidP="00CA1F3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ноябрем 2020 года в отчетный период в водных объектах Московского региона отмечалось некоторое понижение температуры воды, а также уменьшение содержания взвешенных веществ. По остальным контролируемым показателям качества воды существенных изменений отмечено не было. </w:t>
      </w:r>
    </w:p>
    <w:p w:rsidR="00CA1F32" w:rsidRPr="00CA1F32" w:rsidRDefault="00CA1F32" w:rsidP="00CA1F32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CA1F32" w:rsidRPr="00CA1F32" w:rsidRDefault="00CA1F32" w:rsidP="00CA1F3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A1F32" w:rsidRPr="00CA1F32" w:rsidRDefault="00CA1F32" w:rsidP="00CA1F32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ноябре 2021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A1F32" w:rsidRPr="00CA1F32" w:rsidTr="0024163B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</w:t>
            </w: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Москвы, в районе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tabs>
                <w:tab w:val="left" w:pos="589"/>
                <w:tab w:val="center" w:pos="7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реки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11.11.2021</w:t>
            </w:r>
          </w:p>
        </w:tc>
      </w:tr>
      <w:tr w:rsidR="00CA1F32" w:rsidRPr="00CA1F32" w:rsidTr="0024163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</w:tr>
    </w:tbl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ноябре 2021 года были проанализированы осредненные данные по содержанию ряда загрязняющих веществ (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A1F32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CA1F32" w:rsidRPr="00CA1F32" w:rsidRDefault="00CA1F32" w:rsidP="00CA1F3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CA1F32">
        <w:rPr>
          <w:rFonts w:ascii="Times New Roman" w:eastAsia="Calibri" w:hAnsi="Times New Roman" w:cs="Times New Roman"/>
          <w:sz w:val="24"/>
          <w:szCs w:val="24"/>
        </w:rPr>
        <w:t>выше</w:t>
      </w:r>
      <w:r w:rsidRPr="00CA1F32">
        <w:rPr>
          <w:rFonts w:ascii="Calibri" w:eastAsia="Calibri" w:hAnsi="Calibri" w:cs="Times New Roman"/>
          <w:sz w:val="26"/>
        </w:rPr>
        <w:t xml:space="preserve"> </w:t>
      </w:r>
      <w:r w:rsidRPr="00CA1F32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CA1F32">
        <w:rPr>
          <w:rFonts w:ascii="Calibri" w:eastAsia="Calibri" w:hAnsi="Calibri" w:cs="Times New Roman"/>
          <w:sz w:val="26"/>
        </w:rPr>
        <w:t xml:space="preserve"> </w:t>
      </w:r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ПДК, то в контрольном створе (в районе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4-5 ПДК (рисунок 2). 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F32">
        <w:rPr>
          <w:noProof/>
          <w:lang w:eastAsia="ru-RU"/>
        </w:rPr>
        <w:drawing>
          <wp:inline distT="0" distB="0" distL="0" distR="0" wp14:anchorId="63EAE091" wp14:editId="44B60526">
            <wp:extent cx="5760085" cy="3720959"/>
            <wp:effectExtent l="0" t="0" r="12065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1F32" w:rsidRPr="00CA1F32" w:rsidRDefault="00CA1F32" w:rsidP="00CA1F3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A1F32" w:rsidRPr="00CA1F32" w:rsidRDefault="00CA1F32" w:rsidP="00CA1F3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A1F32">
        <w:rPr>
          <w:rFonts w:ascii="Times New Roman" w:eastAsia="Calibri" w:hAnsi="Times New Roman" w:cs="Times New Roman"/>
          <w:b/>
          <w:sz w:val="20"/>
          <w:szCs w:val="20"/>
        </w:rPr>
        <w:t>в черте г. Москвы в ноябре 2021 года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Calibri" w:hAnsi="Times New Roman" w:cs="Times New Roman"/>
          <w:b/>
          <w:sz w:val="24"/>
          <w:szCs w:val="24"/>
        </w:rPr>
        <w:lastRenderedPageBreak/>
        <w:tab/>
        <w:t xml:space="preserve">Радиационная обстановка </w:t>
      </w: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ноябре 2021 года на территории Москвы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CA1F32" w:rsidRPr="00CA1F32" w:rsidRDefault="00CA1F32" w:rsidP="00CA1F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8,7х10</w:t>
      </w:r>
      <w:r w:rsidRPr="00CA1F3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A1F3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CA1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1,0 до 1,4 Бк/м</w:t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CA1F32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3063F3" w:rsidP="00CA1F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уководител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Росгидромета</w:t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Н.В. Радькова</w:t>
      </w:r>
      <w:r w:rsidR="00CA1F32" w:rsidRPr="00CA1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Default="00CA1F32" w:rsidP="00CA1F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A1F32" w:rsidRPr="00CA1F32" w:rsidRDefault="00CA1F32" w:rsidP="00CA1F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A1F32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15F060EB" wp14:editId="41C2D03E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A1F32" w:rsidRPr="00CA1F32" w:rsidTr="0024163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A1F32" w:rsidRPr="00CA1F32" w:rsidRDefault="00CA1F32" w:rsidP="00CA1F3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F32" w:rsidRPr="00CA1F32" w:rsidRDefault="00CA1F32" w:rsidP="00CA1F3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</w:r>
      <w:r w:rsidRPr="00CA1F32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A1F32" w:rsidRPr="00CA1F32" w:rsidRDefault="00CA1F32" w:rsidP="00CA1F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511"/>
        <w:gridCol w:w="3394"/>
        <w:gridCol w:w="1700"/>
        <w:gridCol w:w="1712"/>
        <w:gridCol w:w="1949"/>
      </w:tblGrid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A1F32" w:rsidRPr="00CA1F32" w:rsidTr="0024163B">
        <w:trPr>
          <w:trHeight w:val="595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A1F32" w:rsidRPr="00CA1F32" w:rsidTr="0024163B">
        <w:trPr>
          <w:trHeight w:val="588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-тины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  1,5 км выше места впадения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CA1F32" w:rsidRPr="00CA1F32" w:rsidTr="0024163B">
        <w:trPr>
          <w:trHeight w:val="537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CA1F32" w:rsidRPr="00CA1F32" w:rsidRDefault="00CA1F32" w:rsidP="00CA1F32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A1F32" w:rsidRPr="00CA1F32" w:rsidRDefault="00CA1F32" w:rsidP="00CA1F32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F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A1F32" w:rsidRPr="00CA1F32" w:rsidTr="0024163B">
        <w:trPr>
          <w:trHeight w:val="300"/>
        </w:trPr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F32" w:rsidRPr="00CA1F32" w:rsidRDefault="00CA1F32" w:rsidP="00CA1F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A1F32" w:rsidRPr="00CA1F32" w:rsidRDefault="00CA1F32" w:rsidP="00CA1F32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A1F32" w:rsidRPr="00CA1F32" w:rsidRDefault="00CA1F32" w:rsidP="00CA1F3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1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A1F32" w:rsidRPr="00CA1F32" w:rsidRDefault="00CA1F32" w:rsidP="00CA1F32">
      <w:pPr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rPr>
          <w:rFonts w:ascii="Times New Roman" w:eastAsia="Calibri" w:hAnsi="Times New Roman" w:cs="Times New Roman"/>
          <w:sz w:val="24"/>
          <w:szCs w:val="24"/>
        </w:rPr>
      </w:pPr>
    </w:p>
    <w:p w:rsidR="00CA1F32" w:rsidRPr="00CA1F32" w:rsidRDefault="00CA1F32" w:rsidP="00CA1F32">
      <w:pPr>
        <w:rPr>
          <w:rFonts w:ascii="Times New Roman" w:eastAsia="Calibri" w:hAnsi="Times New Roman" w:cs="Times New Roman"/>
          <w:sz w:val="24"/>
          <w:szCs w:val="24"/>
        </w:rPr>
      </w:pPr>
      <w:r w:rsidRPr="00CA1F3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64205" wp14:editId="231FB2AE">
            <wp:extent cx="6066790" cy="4770755"/>
            <wp:effectExtent l="0" t="0" r="0" b="0"/>
            <wp:docPr id="3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F32" w:rsidRPr="00CA1F32" w:rsidRDefault="00CA1F32" w:rsidP="00CA1F32">
      <w:pPr>
        <w:rPr>
          <w:rFonts w:ascii="Calibri" w:eastAsia="Calibri" w:hAnsi="Calibri" w:cs="Times New Roman"/>
        </w:rPr>
      </w:pPr>
    </w:p>
    <w:p w:rsidR="00CA1F32" w:rsidRPr="00CA1F32" w:rsidRDefault="00CA1F32" w:rsidP="00CA1F32"/>
    <w:p w:rsidR="00166C82" w:rsidRDefault="00166C82"/>
    <w:sectPr w:rsidR="00166C82" w:rsidSect="007E44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986" w:rsidRDefault="00481986" w:rsidP="00CA1F32">
      <w:pPr>
        <w:spacing w:after="0" w:line="240" w:lineRule="auto"/>
      </w:pPr>
      <w:r>
        <w:separator/>
      </w:r>
    </w:p>
  </w:endnote>
  <w:endnote w:type="continuationSeparator" w:id="0">
    <w:p w:rsidR="00481986" w:rsidRDefault="00481986" w:rsidP="00CA1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48198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48198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48198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986" w:rsidRDefault="00481986" w:rsidP="00CA1F32">
      <w:pPr>
        <w:spacing w:after="0" w:line="240" w:lineRule="auto"/>
      </w:pPr>
      <w:r>
        <w:separator/>
      </w:r>
    </w:p>
  </w:footnote>
  <w:footnote w:type="continuationSeparator" w:id="0">
    <w:p w:rsidR="00481986" w:rsidRDefault="00481986" w:rsidP="00CA1F32">
      <w:pPr>
        <w:spacing w:after="0" w:line="240" w:lineRule="auto"/>
      </w:pPr>
      <w:r>
        <w:continuationSeparator/>
      </w:r>
    </w:p>
  </w:footnote>
  <w:footnote w:id="1">
    <w:p w:rsidR="00CA1F32" w:rsidRDefault="00CA1F32" w:rsidP="00CA1F32">
      <w:pPr>
        <w:pStyle w:val="a4"/>
        <w:rPr>
          <w:rFonts w:ascii="Times New Roman" w:hAnsi="Times New Roman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Показатели загрязнения атмосферного воздуха 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Степень загрязнения атмосферного воздуха оценивается  при сравнении  концентраций примесей (в мг/м</w:t>
      </w:r>
      <w:r w:rsidRPr="009C1F61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 w:rsidRPr="009C1F61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ПДК.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ПДК – предельно допустимая концентрация примеси, установленная Минздравом России.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</w:t>
      </w:r>
      <w:r w:rsidRPr="00BE1057">
        <w:rPr>
          <w:rFonts w:ascii="Times New Roman" w:hAnsi="Times New Roman"/>
          <w:vertAlign w:val="subscript"/>
        </w:rPr>
        <w:t>м.р</w:t>
      </w:r>
      <w:proofErr w:type="spellEnd"/>
      <w:r w:rsidRPr="00BE1057"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>;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</w:t>
      </w:r>
      <w:r w:rsidRPr="00020926">
        <w:rPr>
          <w:rFonts w:ascii="Times New Roman" w:hAnsi="Times New Roman"/>
          <w:vertAlign w:val="subscript"/>
        </w:rPr>
        <w:t>м.р</w:t>
      </w:r>
      <w:proofErr w:type="spellEnd"/>
      <w:r w:rsidRPr="00020926">
        <w:rPr>
          <w:rFonts w:ascii="Times New Roman" w:hAnsi="Times New Roman"/>
          <w:vertAlign w:val="subscript"/>
        </w:rPr>
        <w:t>.</w:t>
      </w:r>
      <w:r>
        <w:rPr>
          <w:rFonts w:ascii="Times New Roman" w:hAnsi="Times New Roman"/>
        </w:rPr>
        <w:t xml:space="preserve"> – НП, %.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НП=20-49%;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 xml:space="preserve">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≥50%.</w:t>
      </w:r>
    </w:p>
    <w:p w:rsidR="00CA1F32" w:rsidRDefault="00CA1F32" w:rsidP="00CA1F32">
      <w:pPr>
        <w:pStyle w:val="a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</w:footnote>
  <w:footnote w:id="2">
    <w:p w:rsidR="00CA1F32" w:rsidRPr="00FA179E" w:rsidRDefault="00CA1F32" w:rsidP="00CA1F32">
      <w:pPr>
        <w:pStyle w:val="a4"/>
        <w:jc w:val="both"/>
        <w:rPr>
          <w:rFonts w:ascii="Times New Roman" w:hAnsi="Times New Roman"/>
        </w:rPr>
      </w:pPr>
      <w:r w:rsidRPr="00FA179E">
        <w:rPr>
          <w:rStyle w:val="af4"/>
          <w:rFonts w:ascii="Times New Roman" w:hAnsi="Times New Roman"/>
        </w:rPr>
        <w:footnoteRef/>
      </w:r>
      <w:r w:rsidRPr="00FA179E">
        <w:rPr>
          <w:rFonts w:ascii="Times New Roman" w:hAnsi="Times New Roman"/>
        </w:rPr>
        <w:t xml:space="preserve"> </w:t>
      </w:r>
      <w:proofErr w:type="gramStart"/>
      <w:r w:rsidRPr="00FA179E">
        <w:rPr>
          <w:rFonts w:ascii="Times New Roman" w:hAnsi="Times New Roman"/>
        </w:rPr>
        <w:t xml:space="preserve">С  01.03.2021 г. постановлением Главного государственного санитарного врача Российской Федерации от 28 января 2021 г. № 2 введены в действие новые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в справке учитывались измененные </w:t>
      </w:r>
      <w:proofErr w:type="spellStart"/>
      <w:r w:rsidRPr="00FA179E">
        <w:rPr>
          <w:rFonts w:ascii="Times New Roman" w:hAnsi="Times New Roman"/>
        </w:rPr>
        <w:t>ПДК</w:t>
      </w:r>
      <w:r w:rsidRPr="00FA179E">
        <w:rPr>
          <w:rFonts w:ascii="Times New Roman" w:hAnsi="Times New Roman"/>
          <w:vertAlign w:val="subscript"/>
        </w:rPr>
        <w:t>с.с</w:t>
      </w:r>
      <w:proofErr w:type="spellEnd"/>
      <w:r w:rsidRPr="00FA179E">
        <w:rPr>
          <w:rFonts w:ascii="Times New Roman" w:hAnsi="Times New Roman"/>
          <w:vertAlign w:val="subscript"/>
        </w:rPr>
        <w:t>.</w:t>
      </w:r>
      <w:r w:rsidRPr="00FA179E">
        <w:rPr>
          <w:rFonts w:ascii="Times New Roman" w:hAnsi="Times New Roman"/>
        </w:rPr>
        <w:t xml:space="preserve"> для отдельных загрязняющих веществ: диоксида и оксида азота, аммиака, бензола, фторида водорода</w:t>
      </w:r>
      <w:proofErr w:type="gramEnd"/>
    </w:p>
  </w:footnote>
  <w:footnote w:id="3">
    <w:p w:rsidR="00CA1F32" w:rsidRDefault="00CA1F32" w:rsidP="00CA1F32">
      <w:pPr>
        <w:jc w:val="both"/>
        <w:rPr>
          <w:rFonts w:ascii="Calibri" w:hAnsi="Calibri"/>
          <w:sz w:val="20"/>
          <w:szCs w:val="20"/>
        </w:rPr>
      </w:pPr>
      <w:r>
        <w:rPr>
          <w:rStyle w:val="af4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CA1F32" w:rsidRDefault="00CA1F32" w:rsidP="00CA1F32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48198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658960"/>
      <w:docPartObj>
        <w:docPartGallery w:val="Page Numbers (Top of Page)"/>
        <w:docPartUnique/>
      </w:docPartObj>
    </w:sdtPr>
    <w:sdtEndPr/>
    <w:sdtContent>
      <w:p w:rsidR="007E4454" w:rsidRDefault="00E7639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607">
          <w:rPr>
            <w:noProof/>
          </w:rPr>
          <w:t>14</w:t>
        </w:r>
        <w:r>
          <w:fldChar w:fldCharType="end"/>
        </w:r>
      </w:p>
    </w:sdtContent>
  </w:sdt>
  <w:p w:rsidR="007E4454" w:rsidRDefault="0048198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454" w:rsidRDefault="0048198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05"/>
    <w:rsid w:val="00166C82"/>
    <w:rsid w:val="002D5607"/>
    <w:rsid w:val="003063F3"/>
    <w:rsid w:val="00481986"/>
    <w:rsid w:val="006C0AFE"/>
    <w:rsid w:val="00A77D05"/>
    <w:rsid w:val="00CA1F32"/>
    <w:rsid w:val="00E7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1F3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CA1F32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F3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F3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1F3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F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A1F32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1F3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1F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A1F3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1F32"/>
  </w:style>
  <w:style w:type="paragraph" w:styleId="HTML">
    <w:name w:val="HTML Address"/>
    <w:basedOn w:val="a"/>
    <w:link w:val="HTML0"/>
    <w:uiPriority w:val="99"/>
    <w:semiHidden/>
    <w:unhideWhenUsed/>
    <w:rsid w:val="00CA1F32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CA1F32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CA1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CA1F32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CA1F3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CA1F32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A1F3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A1F32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A1F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A1F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A1F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A1F32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A1F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CA1F32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CA1F3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CA1F3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A1F32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A1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A1F32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A1F32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A1F32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A1F32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CA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CA1F32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A1F3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1F32"/>
    <w:rPr>
      <w:rFonts w:ascii="Tahoma" w:eastAsia="Calibri" w:hAnsi="Tahoma" w:cs="Tahoma"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CA1F32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CA1F32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CA1F32"/>
    <w:rPr>
      <w:rFonts w:ascii="Consolas" w:hAnsi="Consolas" w:cs="Consolas" w:hint="default"/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CA1F32"/>
    <w:rPr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CA1F32"/>
  </w:style>
  <w:style w:type="character" w:customStyle="1" w:styleId="15">
    <w:name w:val="Нижний колонтитул Знак1"/>
    <w:basedOn w:val="a0"/>
    <w:uiPriority w:val="99"/>
    <w:semiHidden/>
    <w:rsid w:val="00CA1F32"/>
  </w:style>
  <w:style w:type="character" w:customStyle="1" w:styleId="16">
    <w:name w:val="Название Знак1"/>
    <w:basedOn w:val="a0"/>
    <w:uiPriority w:val="10"/>
    <w:rsid w:val="00CA1F3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7">
    <w:name w:val="Основной текст Знак1"/>
    <w:basedOn w:val="a0"/>
    <w:uiPriority w:val="99"/>
    <w:semiHidden/>
    <w:rsid w:val="00CA1F32"/>
  </w:style>
  <w:style w:type="character" w:customStyle="1" w:styleId="18">
    <w:name w:val="Основной текст с отступом Знак1"/>
    <w:basedOn w:val="a0"/>
    <w:uiPriority w:val="99"/>
    <w:semiHidden/>
    <w:rsid w:val="00CA1F32"/>
  </w:style>
  <w:style w:type="character" w:customStyle="1" w:styleId="210">
    <w:name w:val="Основной текст с отступом 2 Знак1"/>
    <w:basedOn w:val="a0"/>
    <w:uiPriority w:val="99"/>
    <w:semiHidden/>
    <w:rsid w:val="00CA1F32"/>
  </w:style>
  <w:style w:type="character" w:customStyle="1" w:styleId="310">
    <w:name w:val="Основной текст с отступом 3 Знак1"/>
    <w:basedOn w:val="a0"/>
    <w:uiPriority w:val="99"/>
    <w:semiHidden/>
    <w:rsid w:val="00CA1F32"/>
    <w:rPr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CA1F32"/>
    <w:rPr>
      <w:rFonts w:ascii="Consolas" w:hAnsi="Consolas" w:cs="Consolas" w:hint="default"/>
      <w:sz w:val="21"/>
      <w:szCs w:val="21"/>
    </w:rPr>
  </w:style>
  <w:style w:type="character" w:customStyle="1" w:styleId="1a">
    <w:name w:val="Текст выноски Знак1"/>
    <w:basedOn w:val="a0"/>
    <w:uiPriority w:val="99"/>
    <w:semiHidden/>
    <w:rsid w:val="00CA1F32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1F32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1F32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A1F32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CA1F32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CA1F32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A1F32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5">
    <w:name w:val="Знак"/>
    <w:basedOn w:val="a"/>
    <w:rsid w:val="00CA1F3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1F3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CA1F32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F3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1F3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1F3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1F3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A1F32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1F32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A1F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A1F3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A1F32"/>
  </w:style>
  <w:style w:type="paragraph" w:styleId="HTML">
    <w:name w:val="HTML Address"/>
    <w:basedOn w:val="a"/>
    <w:link w:val="HTML0"/>
    <w:uiPriority w:val="99"/>
    <w:semiHidden/>
    <w:unhideWhenUsed/>
    <w:rsid w:val="00CA1F32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CA1F32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CA1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CA1F32"/>
    <w:rPr>
      <w:rFonts w:ascii="Courier New" w:eastAsia="Times New Roman" w:hAnsi="Courier New" w:cs="Courier New"/>
      <w:color w:val="442222"/>
      <w:sz w:val="24"/>
      <w:szCs w:val="24"/>
    </w:rPr>
  </w:style>
  <w:style w:type="paragraph" w:customStyle="1" w:styleId="12">
    <w:name w:val="Строгий1"/>
    <w:link w:val="a3"/>
    <w:rsid w:val="00CA1F32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2"/>
    <w:qFormat/>
    <w:rsid w:val="00CA1F32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A1F3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A1F32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A1F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A1F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A1F3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A1F32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CA1F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CA1F32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paragraph" w:styleId="ac">
    <w:name w:val="Body Text"/>
    <w:basedOn w:val="a"/>
    <w:link w:val="ad"/>
    <w:uiPriority w:val="99"/>
    <w:semiHidden/>
    <w:unhideWhenUsed/>
    <w:rsid w:val="00CA1F32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CA1F3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CA1F32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A1F3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A1F32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A1F32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A1F32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A1F32"/>
    <w:rPr>
      <w:rFonts w:ascii="Calibri" w:eastAsia="Calibri" w:hAnsi="Calibri" w:cs="Times New Roman"/>
      <w:sz w:val="16"/>
      <w:szCs w:val="16"/>
    </w:rPr>
  </w:style>
  <w:style w:type="paragraph" w:styleId="af0">
    <w:name w:val="Plain Text"/>
    <w:basedOn w:val="a"/>
    <w:link w:val="af1"/>
    <w:uiPriority w:val="99"/>
    <w:semiHidden/>
    <w:unhideWhenUsed/>
    <w:rsid w:val="00CA1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Знак"/>
    <w:basedOn w:val="a0"/>
    <w:link w:val="af0"/>
    <w:uiPriority w:val="99"/>
    <w:semiHidden/>
    <w:rsid w:val="00CA1F32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CA1F3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1F32"/>
    <w:rPr>
      <w:rFonts w:ascii="Tahoma" w:eastAsia="Calibri" w:hAnsi="Tahoma" w:cs="Tahoma"/>
      <w:sz w:val="16"/>
      <w:szCs w:val="16"/>
    </w:rPr>
  </w:style>
  <w:style w:type="character" w:styleId="af4">
    <w:name w:val="footnote reference"/>
    <w:basedOn w:val="a0"/>
    <w:uiPriority w:val="99"/>
    <w:semiHidden/>
    <w:unhideWhenUsed/>
    <w:rsid w:val="00CA1F32"/>
    <w:rPr>
      <w:vertAlign w:val="superscript"/>
    </w:rPr>
  </w:style>
  <w:style w:type="character" w:customStyle="1" w:styleId="HTML10">
    <w:name w:val="Адрес HTML Знак1"/>
    <w:basedOn w:val="a0"/>
    <w:uiPriority w:val="99"/>
    <w:semiHidden/>
    <w:rsid w:val="00CA1F32"/>
    <w:rPr>
      <w:i/>
      <w:iCs/>
    </w:rPr>
  </w:style>
  <w:style w:type="character" w:customStyle="1" w:styleId="HTML11">
    <w:name w:val="Стандартный HTML Знак1"/>
    <w:basedOn w:val="a0"/>
    <w:uiPriority w:val="99"/>
    <w:semiHidden/>
    <w:rsid w:val="00CA1F32"/>
    <w:rPr>
      <w:rFonts w:ascii="Consolas" w:hAnsi="Consolas" w:cs="Consolas" w:hint="default"/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CA1F32"/>
    <w:rPr>
      <w:sz w:val="20"/>
      <w:szCs w:val="20"/>
    </w:rPr>
  </w:style>
  <w:style w:type="character" w:customStyle="1" w:styleId="14">
    <w:name w:val="Верхний колонтитул Знак1"/>
    <w:basedOn w:val="a0"/>
    <w:uiPriority w:val="99"/>
    <w:semiHidden/>
    <w:rsid w:val="00CA1F32"/>
  </w:style>
  <w:style w:type="character" w:customStyle="1" w:styleId="15">
    <w:name w:val="Нижний колонтитул Знак1"/>
    <w:basedOn w:val="a0"/>
    <w:uiPriority w:val="99"/>
    <w:semiHidden/>
    <w:rsid w:val="00CA1F32"/>
  </w:style>
  <w:style w:type="character" w:customStyle="1" w:styleId="16">
    <w:name w:val="Название Знак1"/>
    <w:basedOn w:val="a0"/>
    <w:uiPriority w:val="10"/>
    <w:rsid w:val="00CA1F32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7">
    <w:name w:val="Основной текст Знак1"/>
    <w:basedOn w:val="a0"/>
    <w:uiPriority w:val="99"/>
    <w:semiHidden/>
    <w:rsid w:val="00CA1F32"/>
  </w:style>
  <w:style w:type="character" w:customStyle="1" w:styleId="18">
    <w:name w:val="Основной текст с отступом Знак1"/>
    <w:basedOn w:val="a0"/>
    <w:uiPriority w:val="99"/>
    <w:semiHidden/>
    <w:rsid w:val="00CA1F32"/>
  </w:style>
  <w:style w:type="character" w:customStyle="1" w:styleId="210">
    <w:name w:val="Основной текст с отступом 2 Знак1"/>
    <w:basedOn w:val="a0"/>
    <w:uiPriority w:val="99"/>
    <w:semiHidden/>
    <w:rsid w:val="00CA1F32"/>
  </w:style>
  <w:style w:type="character" w:customStyle="1" w:styleId="310">
    <w:name w:val="Основной текст с отступом 3 Знак1"/>
    <w:basedOn w:val="a0"/>
    <w:uiPriority w:val="99"/>
    <w:semiHidden/>
    <w:rsid w:val="00CA1F32"/>
    <w:rPr>
      <w:sz w:val="16"/>
      <w:szCs w:val="16"/>
    </w:rPr>
  </w:style>
  <w:style w:type="character" w:customStyle="1" w:styleId="19">
    <w:name w:val="Текст Знак1"/>
    <w:basedOn w:val="a0"/>
    <w:uiPriority w:val="99"/>
    <w:semiHidden/>
    <w:rsid w:val="00CA1F32"/>
    <w:rPr>
      <w:rFonts w:ascii="Consolas" w:hAnsi="Consolas" w:cs="Consolas" w:hint="default"/>
      <w:sz w:val="21"/>
      <w:szCs w:val="21"/>
    </w:rPr>
  </w:style>
  <w:style w:type="character" w:customStyle="1" w:styleId="1a">
    <w:name w:val="Текст выноски Знак1"/>
    <w:basedOn w:val="a0"/>
    <w:uiPriority w:val="99"/>
    <w:semiHidden/>
    <w:rsid w:val="00CA1F32"/>
    <w:rPr>
      <w:rFonts w:ascii="Tahoma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A1F32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A1F32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CA1F32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CA1F32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CA1F32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CA1F32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customStyle="1" w:styleId="af5">
    <w:name w:val="Знак"/>
    <w:basedOn w:val="a"/>
    <w:rsid w:val="00CA1F3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1.8</c:v>
                </c:pt>
                <c:pt idx="2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0E-41FE-8249-0AF2B993D5D5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0E-41FE-8249-0AF2B993D5D5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0.6</c:v>
                </c:pt>
                <c:pt idx="1">
                  <c:v>1.2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0E-41FE-8249-0AF2B993D5D5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1.3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0E-41FE-8249-0AF2B993D5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8637312"/>
        <c:axId val="138639232"/>
        <c:axId val="0"/>
      </c:bar3DChart>
      <c:catAx>
        <c:axId val="138637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8639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86392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86373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2728</Words>
  <Characters>15552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2021-12-16T14:50:00Z</dcterms:created>
  <dcterms:modified xsi:type="dcterms:W3CDTF">2021-12-16T14:50:00Z</dcterms:modified>
</cp:coreProperties>
</file>